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974725</wp:posOffset>
            </wp:positionH>
            <wp:positionV relativeFrom="paragraph">
              <wp:posOffset>16510</wp:posOffset>
            </wp:positionV>
            <wp:extent cx="3466465" cy="1764030"/>
            <wp:effectExtent l="0" t="0" r="8255" b="3810"/>
            <wp:wrapSquare wrapText="bothSides"/>
            <wp:docPr id="3111" name="图片 3" descr="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1" name="图片 3" descr="小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66465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center"/>
        <w:rPr>
          <w:rFonts w:hint="eastAsia" w:ascii="思源宋体 CN" w:hAnsi="思源宋体 CN" w:eastAsia="思源宋体 CN" w:cs="思源宋体 CN"/>
        </w:rPr>
      </w:pPr>
    </w:p>
    <w:p>
      <w:pPr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思源宋体 CN" w:hAnsi="思源宋体 CN" w:eastAsia="思源宋体 CN" w:cs="思源宋体 CN"/>
        </w:rPr>
        <mc:AlternateContent>
          <mc:Choice Requires="wpc">
            <w:drawing>
              <wp:inline distT="0" distB="0" distL="114300" distR="114300">
                <wp:extent cx="5574665" cy="3352800"/>
                <wp:effectExtent l="0" t="0" r="0" b="0"/>
                <wp:docPr id="3108" name="画布 310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3109" name="文本框 2565"/>
                        <wps:cNvSpPr txBox="1"/>
                        <wps:spPr>
                          <a:xfrm>
                            <a:off x="0" y="2869586"/>
                            <a:ext cx="5316857" cy="261608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20" w:after="120"/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3110" name="文本框 2566"/>
                        <wps:cNvSpPr txBox="1"/>
                        <wps:spPr>
                          <a:xfrm>
                            <a:off x="80002" y="1082632"/>
                            <a:ext cx="4455832" cy="1057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ascii="思源宋体 CN" w:hAnsi="思源宋体 CN" w:eastAsia="思源宋体 CN" w:cs="思源宋体 C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思源宋体 CN" w:hAnsi="思源宋体 CN" w:eastAsia="思源宋体 CN" w:cs="思源宋体 CN"/>
                                  <w:sz w:val="28"/>
                                  <w:szCs w:val="28"/>
                                </w:rPr>
                                <w:t>国泰新点软件</w:t>
                              </w:r>
                              <w:r>
                                <w:rPr>
                                  <w:rFonts w:hint="eastAsia" w:ascii="思源宋体 CN" w:hAnsi="思源宋体 CN" w:eastAsia="思源宋体 CN" w:cs="思源宋体 CN"/>
                                  <w:sz w:val="28"/>
                                  <w:szCs w:val="28"/>
                                  <w:lang w:eastAsia="zh-CN"/>
                                </w:rPr>
                                <w:t>股份</w:t>
                              </w:r>
                              <w:r>
                                <w:rPr>
                                  <w:rFonts w:hint="eastAsia" w:ascii="思源宋体 CN" w:hAnsi="思源宋体 CN" w:eastAsia="思源宋体 CN" w:cs="思源宋体 CN"/>
                                  <w:sz w:val="28"/>
                                  <w:szCs w:val="28"/>
                                </w:rPr>
                                <w:t>有限公司</w:t>
                              </w:r>
                            </w:p>
                            <w:p>
                              <w:pPr>
                                <w:spacing w:line="360" w:lineRule="auto"/>
                                <w:jc w:val="center"/>
                                <w:rPr>
                                  <w:rFonts w:hint="eastAsia" w:ascii="思源宋体 CN" w:hAnsi="思源宋体 CN" w:eastAsia="思源宋体 CN" w:cs="思源宋体 CN"/>
                                  <w:b/>
                                  <w:color w:val="0000FF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思源宋体 CN" w:hAnsi="思源宋体 CN" w:eastAsia="思源宋体 CN" w:cs="思源宋体 CN"/>
                                  <w:szCs w:val="21"/>
                                </w:rPr>
                                <w:t>地址：张家港市杨舍镇江帆路8号</w:t>
                              </w:r>
                              <w:r>
                                <w:rPr>
                                  <w:rFonts w:hint="eastAsia" w:ascii="思源宋体 CN" w:hAnsi="思源宋体 CN" w:eastAsia="思源宋体 CN" w:cs="思源宋体 CN"/>
                                  <w:b/>
                                  <w:color w:val="0000FF"/>
                                  <w:szCs w:val="21"/>
                                </w:rPr>
                                <w:t>(http://www.epoint.com.cn)</w:t>
                              </w:r>
                            </w:p>
                            <w:p>
                              <w:pPr>
                                <w:spacing w:line="360" w:lineRule="auto"/>
                                <w:jc w:val="center"/>
                                <w:rPr>
                                  <w:rFonts w:hint="eastAsia" w:ascii="思源宋体 CN" w:hAnsi="思源宋体 CN" w:eastAsia="思源宋体 CN" w:cs="思源宋体 CN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思源宋体 CN" w:hAnsi="思源宋体 CN" w:eastAsia="思源宋体 CN" w:cs="思源宋体 CN"/>
                                  <w:szCs w:val="21"/>
                                </w:rPr>
                                <w:t>电话：0512-58188000传真：0512-58132373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64pt;width:438.95pt;" coordsize="5574665,3352800" editas="canvas" o:gfxdata="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GoJJBfXAAAABQEAAA8AAAAAAAAAAQAg&#10;AAAAIgAAAGRycy9kb3ducmV2LnhtbFBLAQIUABQAAAAIAIdO4kA4QkRUgQIAAF8GAAAOAAAAAAAA&#10;AAEAIAAAACYBAABkcnMvZTJvRG9jLnhtbFBLBQYAAAAABgAGAFkBAAAZBgAAAAA=&#10;">
                <o:lock v:ext="edit" aspectratio="f"/>
                <v:shape id="_x0000_s1026" o:spid="_x0000_s1026" style="position:absolute;left:0;top:0;height:3352800;width:5574665;" filled="f" stroked="f" coordsize="21600,21600" o:gfxdata="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qCSQX1wAAAAUBAAAPAAAAAAAAAAEAIAAAACIA&#10;AABkcnMvZG93bnJldi54bWxQSwECFAAUAAAACACHTuJA6W6mu0MCAADWBQAADgAAAAAAAAABACAA&#10;AAAmAQAAZHJzL2Uyb0RvYy54bWxQSwUGAAAAAAYABgBZAQAA2wUAAAAA&#10;">
                  <v:fill on="f" focussize="0,0"/>
                  <v:stroke on="f"/>
                  <v:imagedata o:title=""/>
                  <o:lock v:ext="edit" aspectratio="t"/>
                </v:shape>
                <v:shape id="文本框 2565" o:spid="_x0000_s1026" o:spt="202" type="#_x0000_t202" style="position:absolute;left:0;top:2869586;height:261608;width:5316857;" fillcolor="#C0C0C0" filled="t" stroked="f" coordsize="21600,21600" o:gfxdata="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BiwxJQ1AAAAAUBAAAPAAAAAAAAAAEAIAAAACIAAABkcnMv&#10;ZG93bnJldi54bWxQSwECFAAUAAAACACHTuJAmqjahc4BAACDAwAADgAAAAAAAAABACAAAAAjAQAA&#10;ZHJzL2Uyb0RvYy54bWxQSwUGAAAAAAYABgBZAQAAYwUAAAAA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before="120" w:after="120"/>
                        </w:pPr>
                      </w:p>
                    </w:txbxContent>
                  </v:textbox>
                </v:shape>
                <v:shape id="文本框 2566" o:spid="_x0000_s1026" o:spt="202" type="#_x0000_t202" style="position:absolute;left:80002;top:1082632;height:1057232;width:4455832;" filled="f" stroked="f" coordsize="21600,21600" o:gfxdata="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OtrHVPWAAAABQEAAA8AAAAAAAAAAQAgAAAAIgAAAGRycy9kb3du&#10;cmV2LnhtbFBLAQIUABQAAAAIAIdO4kCI0dG5yAEAAIMDAAAOAAAAAAAAAAEAIAAAACUBAABkcnMv&#10;ZTJvRG9jLnhtbFBLBQYAAAAABgAGAFkBAABfBQ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jc w:val="center"/>
                          <w:rPr>
                            <w:rFonts w:hint="eastAsia" w:ascii="思源宋体 CN" w:hAnsi="思源宋体 CN" w:eastAsia="思源宋体 CN" w:cs="思源宋体 CN"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思源宋体 CN" w:hAnsi="思源宋体 CN" w:eastAsia="思源宋体 CN" w:cs="思源宋体 CN"/>
                            <w:sz w:val="28"/>
                            <w:szCs w:val="28"/>
                          </w:rPr>
                          <w:t>国泰新点软件</w:t>
                        </w:r>
                        <w:r>
                          <w:rPr>
                            <w:rFonts w:hint="eastAsia" w:ascii="思源宋体 CN" w:hAnsi="思源宋体 CN" w:eastAsia="思源宋体 CN" w:cs="思源宋体 CN"/>
                            <w:sz w:val="28"/>
                            <w:szCs w:val="28"/>
                            <w:lang w:eastAsia="zh-CN"/>
                          </w:rPr>
                          <w:t>股份</w:t>
                        </w:r>
                        <w:r>
                          <w:rPr>
                            <w:rFonts w:hint="eastAsia" w:ascii="思源宋体 CN" w:hAnsi="思源宋体 CN" w:eastAsia="思源宋体 CN" w:cs="思源宋体 CN"/>
                            <w:sz w:val="28"/>
                            <w:szCs w:val="28"/>
                          </w:rPr>
                          <w:t>有限公司</w:t>
                        </w:r>
                      </w:p>
                      <w:p>
                        <w:pPr>
                          <w:spacing w:line="360" w:lineRule="auto"/>
                          <w:jc w:val="center"/>
                          <w:rPr>
                            <w:rFonts w:hint="eastAsia" w:ascii="思源宋体 CN" w:hAnsi="思源宋体 CN" w:eastAsia="思源宋体 CN" w:cs="思源宋体 CN"/>
                            <w:b/>
                            <w:color w:val="0000FF"/>
                            <w:szCs w:val="21"/>
                          </w:rPr>
                        </w:pPr>
                        <w:r>
                          <w:rPr>
                            <w:rFonts w:hint="eastAsia" w:ascii="思源宋体 CN" w:hAnsi="思源宋体 CN" w:eastAsia="思源宋体 CN" w:cs="思源宋体 CN"/>
                            <w:szCs w:val="21"/>
                          </w:rPr>
                          <w:t>地址：张家港市杨舍镇江帆路8号</w:t>
                        </w:r>
                        <w:r>
                          <w:rPr>
                            <w:rFonts w:hint="eastAsia" w:ascii="思源宋体 CN" w:hAnsi="思源宋体 CN" w:eastAsia="思源宋体 CN" w:cs="思源宋体 CN"/>
                            <w:b/>
                            <w:color w:val="0000FF"/>
                            <w:szCs w:val="21"/>
                          </w:rPr>
                          <w:t>(http://www.epoint.com.cn)</w:t>
                        </w:r>
                      </w:p>
                      <w:p>
                        <w:pPr>
                          <w:spacing w:line="360" w:lineRule="auto"/>
                          <w:jc w:val="center"/>
                          <w:rPr>
                            <w:rFonts w:hint="eastAsia" w:ascii="思源宋体 CN" w:hAnsi="思源宋体 CN" w:eastAsia="思源宋体 CN" w:cs="思源宋体 CN"/>
                            <w:szCs w:val="21"/>
                          </w:rPr>
                        </w:pPr>
                        <w:r>
                          <w:rPr>
                            <w:rFonts w:hint="eastAsia" w:ascii="思源宋体 CN" w:hAnsi="思源宋体 CN" w:eastAsia="思源宋体 CN" w:cs="思源宋体 CN"/>
                            <w:szCs w:val="21"/>
                          </w:rPr>
                          <w:t>电话：0512-58188000传真：0512-58132373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0" w:leftChars="0" w:firstLine="0" w:firstLineChars="0"/>
        <w:jc w:val="center"/>
        <w:rPr>
          <w:rFonts w:hint="eastAsia" w:ascii="思源宋体 CN" w:hAnsi="思源宋体 CN" w:eastAsia="思源宋体 CN" w:cs="思源宋体 CN"/>
          <w:b/>
          <w:sz w:val="52"/>
          <w:szCs w:val="52"/>
          <w:lang w:val="en-US" w:eastAsia="zh-CN"/>
        </w:rPr>
      </w:pPr>
      <w:r>
        <w:rPr>
          <w:rFonts w:hint="eastAsia" w:ascii="思源宋体 CN" w:hAnsi="思源宋体 CN" w:eastAsia="思源宋体 CN" w:cs="思源宋体 CN"/>
          <w:b/>
          <w:sz w:val="52"/>
          <w:szCs w:val="52"/>
          <w:lang w:val="en-US" w:eastAsia="zh-CN"/>
        </w:rPr>
        <w:t>移动保函1.0.3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思源宋体 CN" w:hAnsi="思源宋体 CN" w:eastAsia="思源宋体 CN" w:cs="思源宋体 CN"/>
          <w:b/>
          <w:sz w:val="52"/>
          <w:szCs w:val="52"/>
        </w:rPr>
      </w:pPr>
      <w:r>
        <w:rPr>
          <w:rFonts w:hint="eastAsia" w:ascii="思源宋体 CN" w:hAnsi="思源宋体 CN" w:eastAsia="思源宋体 CN" w:cs="思源宋体 CN"/>
          <w:b/>
          <w:sz w:val="52"/>
          <w:szCs w:val="52"/>
        </w:rPr>
        <w:t>操作手册</w:t>
      </w:r>
    </w:p>
    <w:p>
      <w:pPr>
        <w:pStyle w:val="32"/>
        <w:ind w:firstLine="36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32"/>
        <w:ind w:firstLine="36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32"/>
        <w:ind w:firstLine="36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32"/>
        <w:ind w:firstLine="36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32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ind w:firstLine="0" w:firstLineChars="0"/>
        <w:jc w:val="center"/>
        <w:rPr>
          <w:rFonts w:hint="eastAsia" w:ascii="思源宋体 CN" w:hAnsi="思源宋体 CN" w:eastAsia="思源宋体 CN" w:cs="思源宋体 CN"/>
          <w:b/>
          <w:color w:val="000000" w:themeColor="text1"/>
          <w:spacing w:val="200"/>
          <w:sz w:val="32"/>
          <w14:textFill>
            <w14:solidFill>
              <w14:schemeClr w14:val="tx1"/>
            </w14:solidFill>
          </w14:textFill>
        </w:rPr>
      </w:pPr>
      <w:r>
        <w:rPr>
          <w:rFonts w:hint="eastAsia" w:ascii="思源宋体 CN" w:hAnsi="思源宋体 CN" w:eastAsia="思源宋体 CN" w:cs="思源宋体 CN"/>
          <w:b/>
          <w:color w:val="000000" w:themeColor="text1"/>
          <w:spacing w:val="200"/>
          <w:sz w:val="32"/>
          <w14:textFill>
            <w14:solidFill>
              <w14:schemeClr w14:val="tx1"/>
            </w14:solidFill>
          </w14:textFill>
        </w:rPr>
        <w:t>目录</w:t>
      </w:r>
    </w:p>
    <w:p>
      <w:pPr>
        <w:pStyle w:val="13"/>
        <w:tabs>
          <w:tab w:val="right" w:leader="dot" w:pos="8312"/>
        </w:tabs>
      </w:pPr>
      <w:r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  <w:instrText xml:space="preserve">TOC \o "1-6" \h \u </w:instrText>
      </w:r>
      <w:r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思源宋体 CN" w:hAnsi="思源宋体 CN" w:eastAsia="思源宋体 CN" w:cs="思源宋体 CN"/>
          <w:szCs w:val="20"/>
        </w:rPr>
        <w:instrText xml:space="preserve"> HYPERLINK \l _Toc8927 </w:instrText>
      </w:r>
      <w:r>
        <w:rPr>
          <w:rFonts w:hint="eastAsia" w:ascii="思源宋体 CN" w:hAnsi="思源宋体 CN" w:eastAsia="思源宋体 CN" w:cs="思源宋体 CN"/>
          <w:szCs w:val="20"/>
        </w:rPr>
        <w:fldChar w:fldCharType="separate"/>
      </w:r>
      <w:r>
        <w:rPr>
          <w:rFonts w:hint="eastAsia" w:ascii="思源宋体 CN" w:hAnsi="思源宋体 CN" w:eastAsia="思源宋体 CN" w:cs="思源宋体 CN"/>
        </w:rPr>
        <w:t xml:space="preserve">一、 </w:t>
      </w:r>
      <w:r>
        <w:rPr>
          <w:rFonts w:hint="eastAsia" w:ascii="思源宋体 CN" w:hAnsi="思源宋体 CN" w:eastAsia="思源宋体 CN" w:cs="思源宋体 CN"/>
          <w:lang w:val="en-US" w:eastAsia="zh-CN"/>
        </w:rPr>
        <w:t>移动保函</w:t>
      </w:r>
      <w:r>
        <w:tab/>
      </w:r>
      <w:r>
        <w:fldChar w:fldCharType="begin"/>
      </w:r>
      <w:r>
        <w:instrText xml:space="preserve"> PAGEREF _Toc8927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>
      <w:pPr>
        <w:pStyle w:val="16"/>
        <w:tabs>
          <w:tab w:val="right" w:leader="dot" w:pos="8312"/>
        </w:tabs>
      </w:pP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思源宋体 CN" w:hAnsi="思源宋体 CN" w:eastAsia="思源宋体 CN" w:cs="思源宋体 CN"/>
          <w:szCs w:val="20"/>
        </w:rPr>
        <w:instrText xml:space="preserve"> HYPERLINK \l _Toc21045 </w:instrText>
      </w:r>
      <w:r>
        <w:rPr>
          <w:rFonts w:hint="eastAsia" w:ascii="思源宋体 CN" w:hAnsi="思源宋体 CN" w:eastAsia="思源宋体 CN" w:cs="思源宋体 CN"/>
          <w:szCs w:val="20"/>
        </w:rPr>
        <w:fldChar w:fldCharType="separate"/>
      </w:r>
      <w:r>
        <w:rPr>
          <w:rFonts w:hint="eastAsia" w:ascii="Times New Roman" w:hAnsi="Times New Roman" w:eastAsia="思源宋体 CN" w:cs="Times New Roman"/>
        </w:rPr>
        <w:t xml:space="preserve">1.1、 </w:t>
      </w:r>
      <w:r>
        <w:rPr>
          <w:rFonts w:hint="eastAsia" w:ascii="思源宋体 CN" w:hAnsi="思源宋体 CN" w:eastAsia="思源宋体 CN" w:cs="思源宋体 CN"/>
          <w:lang w:val="en-US" w:eastAsia="zh-CN"/>
        </w:rPr>
        <w:t>进入电子保函页面</w:t>
      </w:r>
      <w:r>
        <w:tab/>
      </w:r>
      <w:r>
        <w:fldChar w:fldCharType="begin"/>
      </w:r>
      <w:r>
        <w:instrText xml:space="preserve"> PAGEREF _Toc21045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>
      <w:pPr>
        <w:pStyle w:val="16"/>
        <w:tabs>
          <w:tab w:val="right" w:leader="dot" w:pos="8312"/>
        </w:tabs>
      </w:pP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思源宋体 CN" w:hAnsi="思源宋体 CN" w:eastAsia="思源宋体 CN" w:cs="思源宋体 CN"/>
          <w:szCs w:val="20"/>
        </w:rPr>
        <w:instrText xml:space="preserve"> HYPERLINK \l _Toc8271 </w:instrText>
      </w:r>
      <w:r>
        <w:rPr>
          <w:rFonts w:hint="eastAsia" w:ascii="思源宋体 CN" w:hAnsi="思源宋体 CN" w:eastAsia="思源宋体 CN" w:cs="思源宋体 CN"/>
          <w:szCs w:val="20"/>
        </w:rPr>
        <w:fldChar w:fldCharType="separate"/>
      </w:r>
      <w:r>
        <w:rPr>
          <w:rFonts w:hint="eastAsia" w:ascii="Times New Roman" w:hAnsi="Times New Roman" w:eastAsia="思源宋体 CN" w:cs="Times New Roman"/>
          <w:lang w:val="en-US" w:eastAsia="zh-CN"/>
        </w:rPr>
        <w:t xml:space="preserve">1.2、 </w:t>
      </w:r>
      <w:r>
        <w:rPr>
          <w:rFonts w:hint="eastAsia" w:ascii="思源宋体 CN" w:hAnsi="思源宋体 CN" w:eastAsia="思源宋体 CN" w:cs="思源宋体 CN"/>
          <w:lang w:val="en-US" w:eastAsia="zh-CN"/>
        </w:rPr>
        <w:t>绑定交易中心</w:t>
      </w:r>
      <w:r>
        <w:tab/>
      </w:r>
      <w:r>
        <w:fldChar w:fldCharType="begin"/>
      </w:r>
      <w:r>
        <w:instrText xml:space="preserve"> PAGEREF _Toc8271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>
      <w:pPr>
        <w:pStyle w:val="16"/>
        <w:tabs>
          <w:tab w:val="right" w:leader="dot" w:pos="8312"/>
        </w:tabs>
      </w:pP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思源宋体 CN" w:hAnsi="思源宋体 CN" w:eastAsia="思源宋体 CN" w:cs="思源宋体 CN"/>
          <w:szCs w:val="20"/>
        </w:rPr>
        <w:instrText xml:space="preserve"> HYPERLINK \l _Toc27234 </w:instrText>
      </w:r>
      <w:r>
        <w:rPr>
          <w:rFonts w:hint="eastAsia" w:ascii="思源宋体 CN" w:hAnsi="思源宋体 CN" w:eastAsia="思源宋体 CN" w:cs="思源宋体 CN"/>
          <w:szCs w:val="20"/>
        </w:rPr>
        <w:fldChar w:fldCharType="separate"/>
      </w:r>
      <w:r>
        <w:rPr>
          <w:rFonts w:hint="eastAsia" w:ascii="Times New Roman" w:hAnsi="Times New Roman" w:eastAsia="思源宋体 CN" w:cs="Times New Roman"/>
          <w:lang w:val="en-US" w:eastAsia="zh-CN"/>
        </w:rPr>
        <w:t xml:space="preserve">1.3、 </w:t>
      </w:r>
      <w:r>
        <w:rPr>
          <w:rFonts w:hint="eastAsia" w:ascii="思源宋体 CN" w:hAnsi="思源宋体 CN" w:eastAsia="思源宋体 CN" w:cs="思源宋体 CN"/>
          <w:lang w:val="en-US" w:eastAsia="zh-CN"/>
        </w:rPr>
        <w:t>申请保函</w:t>
      </w:r>
      <w:r>
        <w:tab/>
      </w:r>
      <w:r>
        <w:fldChar w:fldCharType="begin"/>
      </w:r>
      <w:r>
        <w:instrText xml:space="preserve"> PAGEREF _Toc27234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  <w:r>
        <w:rPr>
          <w:rFonts w:hint="eastAsia" w:ascii="思源宋体 CN" w:hAnsi="思源宋体 CN" w:eastAsia="思源宋体 CN" w:cs="思源宋体 CN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  <w:bookmarkStart w:id="4" w:name="_GoBack"/>
      <w:bookmarkEnd w:id="4"/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3"/>
        <w:ind w:firstLine="0" w:firstLineChars="0"/>
        <w:rPr>
          <w:rFonts w:hint="eastAsia" w:ascii="思源宋体 CN" w:hAnsi="思源宋体 CN" w:eastAsia="思源宋体 CN" w:cs="思源宋体 CN"/>
          <w:b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思源宋体 CN" w:hAnsi="思源宋体 CN" w:eastAsia="思源宋体 CN" w:cs="思源宋体 CN"/>
          <w:b/>
          <w:color w:val="000000" w:themeColor="text1"/>
          <w14:textFill>
            <w14:solidFill>
              <w14:schemeClr w14:val="tx1"/>
            </w14:solidFill>
          </w14:textFill>
        </w:rPr>
        <w:t>修订记录</w:t>
      </w:r>
    </w:p>
    <w:tbl>
      <w:tblPr>
        <w:tblStyle w:val="17"/>
        <w:tblW w:w="8285" w:type="dxa"/>
        <w:tblInd w:w="10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8"/>
        <w:gridCol w:w="1259"/>
        <w:gridCol w:w="2515"/>
        <w:gridCol w:w="1543"/>
        <w:gridCol w:w="167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129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版本</w:t>
            </w:r>
          </w:p>
        </w:tc>
        <w:tc>
          <w:tcPr>
            <w:tcW w:w="1259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修改日期</w:t>
            </w:r>
          </w:p>
        </w:tc>
        <w:tc>
          <w:tcPr>
            <w:tcW w:w="251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修改内容</w:t>
            </w:r>
          </w:p>
        </w:tc>
        <w:tc>
          <w:tcPr>
            <w:tcW w:w="154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修改人</w:t>
            </w:r>
          </w:p>
        </w:tc>
        <w:tc>
          <w:tcPr>
            <w:tcW w:w="167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b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备注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atLeast"/>
        </w:trPr>
        <w:tc>
          <w:tcPr>
            <w:tcW w:w="12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V1.0</w:t>
            </w:r>
          </w:p>
        </w:tc>
        <w:tc>
          <w:tcPr>
            <w:tcW w:w="12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5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left"/>
              <w:rPr>
                <w:rFonts w:hint="eastAsia" w:ascii="思源宋体 CN" w:hAnsi="思源宋体 CN" w:eastAsia="思源宋体 CN" w:cs="思源宋体 CN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移动保函1.0.3操作手册</w:t>
            </w:r>
          </w:p>
        </w:tc>
        <w:tc>
          <w:tcPr>
            <w:tcW w:w="15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6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4"/>
              <w:jc w:val="center"/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3" w:hRule="atLeast"/>
        </w:trPr>
        <w:tc>
          <w:tcPr>
            <w:tcW w:w="12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2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25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5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6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12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2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25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5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6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12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2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25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5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  <w:tc>
          <w:tcPr>
            <w:tcW w:w="16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思源宋体 CN" w:hAnsi="思源宋体 CN" w:eastAsia="思源宋体 CN" w:cs="思源宋体 C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　</w:t>
            </w:r>
          </w:p>
        </w:tc>
      </w:tr>
    </w:tbl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32"/>
        <w:spacing w:line="240" w:lineRule="auto"/>
        <w:ind w:firstLine="0" w:firstLineChars="0"/>
        <w:rPr>
          <w:rFonts w:hint="eastAsia" w:ascii="思源宋体 CN" w:hAnsi="思源宋体 CN" w:eastAsia="思源宋体 CN" w:cs="思源宋体 CN"/>
          <w:color w:val="000000" w:themeColor="text1"/>
          <w:sz w:val="21"/>
          <w:szCs w:val="20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  <w:bookmarkStart w:id="0" w:name="_Toc8927"/>
      <w:r>
        <w:rPr>
          <w:rFonts w:hint="eastAsia" w:ascii="思源宋体 CN" w:hAnsi="思源宋体 CN" w:eastAsia="思源宋体 CN" w:cs="思源宋体 CN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移动保函</w:t>
      </w:r>
      <w:bookmarkEnd w:id="0"/>
    </w:p>
    <w:p>
      <w:pPr>
        <w:pStyle w:val="3"/>
        <w:rPr>
          <w:rFonts w:hint="eastAsia" w:ascii="思源宋体 CN" w:hAnsi="思源宋体 CN" w:eastAsia="思源宋体 CN" w:cs="思源宋体 CN"/>
          <w:color w:val="000000" w:themeColor="text1"/>
          <w14:textFill>
            <w14:solidFill>
              <w14:schemeClr w14:val="tx1"/>
            </w14:solidFill>
          </w14:textFill>
        </w:rPr>
      </w:pPr>
      <w:bookmarkStart w:id="1" w:name="_Toc21045"/>
      <w:r>
        <w:rPr>
          <w:rFonts w:hint="eastAsia" w:ascii="思源宋体 CN" w:hAnsi="思源宋体 CN" w:eastAsia="思源宋体 CN" w:cs="思源宋体 CN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进入电子保函页面</w:t>
      </w:r>
      <w:bookmarkEnd w:id="1"/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思源宋体 CN" w:hAnsi="思源宋体 CN" w:eastAsia="思源宋体 CN" w:cs="思源宋体 CN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思源宋体 CN" w:hAnsi="思源宋体 CN" w:eastAsia="思源宋体 CN" w:cs="思源宋体 CN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登录标证通后，点击电子保函菜单，进入我的保函页面，页面展示已经申请的所有保函记录。如下图：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思源宋体 CN" w:hAnsi="思源宋体 CN" w:eastAsia="思源宋体 CN" w:cs="思源宋体 CN"/>
        </w:rPr>
      </w:pPr>
      <w:r>
        <w:drawing>
          <wp:inline distT="0" distB="0" distL="114300" distR="114300">
            <wp:extent cx="4743450" cy="4552950"/>
            <wp:effectExtent l="0" t="0" r="6350" b="635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思源宋体 CN" w:hAnsi="思源宋体 CN" w:eastAsia="思源宋体 CN" w:cs="思源宋体 CN"/>
          <w:lang w:val="en-US" w:eastAsia="zh-CN"/>
        </w:rPr>
      </w:pPr>
      <w:bookmarkStart w:id="2" w:name="_Toc8271"/>
      <w:r>
        <w:rPr>
          <w:rFonts w:hint="eastAsia" w:ascii="思源宋体 CN" w:hAnsi="思源宋体 CN" w:eastAsia="思源宋体 CN" w:cs="思源宋体 CN"/>
          <w:lang w:val="en-US" w:eastAsia="zh-CN"/>
        </w:rPr>
        <w:t>绑定交易中心</w:t>
      </w:r>
      <w:bookmarkEnd w:id="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1、首次进入平台或长时间未进入保函页面，需绑定交易中心方可申请保函。点击搜索条件后的“请选择交易中心”，打开交易中心列表页面。如下图：</w:t>
      </w:r>
    </w:p>
    <w:p>
      <w:pPr>
        <w:numPr>
          <w:ilvl w:val="0"/>
          <w:numId w:val="0"/>
        </w:numPr>
        <w:bidi w:val="0"/>
        <w:jc w:val="center"/>
        <w:rPr>
          <w:rFonts w:hint="eastAsia" w:ascii="思源宋体 CN" w:hAnsi="思源宋体 CN" w:eastAsia="思源宋体 CN" w:cs="思源宋体 CN"/>
        </w:rPr>
      </w:pPr>
      <w:r>
        <w:rPr>
          <w:rFonts w:hint="eastAsia" w:ascii="思源宋体 CN" w:hAnsi="思源宋体 CN" w:eastAsia="思源宋体 CN" w:cs="思源宋体 CN"/>
        </w:rPr>
        <w:drawing>
          <wp:inline distT="0" distB="0" distL="114300" distR="114300">
            <wp:extent cx="3971925" cy="7646670"/>
            <wp:effectExtent l="0" t="0" r="9525" b="1143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rcRect t="5388" b="4874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764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2、点击需要绑定的交易中心，绑定成功。如下图：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ascii="思源宋体 CN" w:hAnsi="思源宋体 CN" w:eastAsia="思源宋体 CN" w:cs="思源宋体 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drawing>
          <wp:inline distT="0" distB="0" distL="114300" distR="114300">
            <wp:extent cx="4090035" cy="8851265"/>
            <wp:effectExtent l="0" t="0" r="12065" b="635"/>
            <wp:docPr id="16" name="图片 16" descr="3abf110adac10eee73c6761411e5a5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3abf110adac10eee73c6761411e5a5e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90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思源宋体 CN" w:hAnsi="思源宋体 CN" w:eastAsia="思源宋体 CN" w:cs="思源宋体 CN"/>
          <w:lang w:val="en-US" w:eastAsia="zh-CN"/>
        </w:rPr>
      </w:pPr>
      <w:bookmarkStart w:id="3" w:name="_Toc27234"/>
      <w:r>
        <w:rPr>
          <w:rFonts w:hint="eastAsia" w:ascii="思源宋体 CN" w:hAnsi="思源宋体 CN" w:eastAsia="思源宋体 CN" w:cs="思源宋体 CN"/>
          <w:lang w:val="en-US" w:eastAsia="zh-CN"/>
        </w:rPr>
        <w:t>申请保函</w:t>
      </w:r>
      <w:bookmarkEnd w:id="3"/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1、我的保函页面点击【购买保函】按钮，进入标段选择页面。如下图：</w:t>
      </w:r>
    </w:p>
    <w:p>
      <w:pPr>
        <w:ind w:left="0" w:leftChars="0" w:firstLine="0" w:firstLineChars="0"/>
        <w:jc w:val="both"/>
        <w:rPr>
          <w:rFonts w:hint="eastAsia" w:ascii="思源宋体 CN" w:hAnsi="思源宋体 CN" w:eastAsia="思源宋体 CN" w:cs="思源宋体 CN"/>
        </w:rPr>
      </w:pPr>
      <w:r>
        <w:drawing>
          <wp:inline distT="0" distB="0" distL="114300" distR="114300">
            <wp:extent cx="5275580" cy="5095875"/>
            <wp:effectExtent l="0" t="0" r="7620" b="952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2、选择要申请保函的标段，点击【确认】按钮，打开申请保函页面。如下图：</w:t>
      </w:r>
    </w:p>
    <w:p>
      <w:pPr>
        <w:ind w:left="0" w:leftChars="0" w:firstLine="0" w:firstLineChars="0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 xml:space="preserve">         </w:t>
      </w:r>
      <w:r>
        <w:rPr>
          <w:rFonts w:hint="eastAsia" w:ascii="思源宋体 CN" w:hAnsi="思源宋体 CN" w:eastAsia="思源宋体 CN" w:cs="思源宋体 CN"/>
          <w:lang w:val="en-US" w:eastAsia="zh-CN"/>
        </w:rPr>
        <w:drawing>
          <wp:inline distT="0" distB="0" distL="114300" distR="114300">
            <wp:extent cx="4090035" cy="8851265"/>
            <wp:effectExtent l="0" t="0" r="12065" b="635"/>
            <wp:docPr id="18" name="图片 18" descr="65f5df6341524c64bbca5484d029d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65f5df6341524c64bbca5484d029d35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90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3、点击要申请保函的金融机构的【去申请】按钮，打开完善申请材料页面，阅读申请单并完成签章。如下图：</w:t>
      </w:r>
    </w:p>
    <w:p>
      <w:pPr>
        <w:numPr>
          <w:ilvl w:val="0"/>
          <w:numId w:val="0"/>
        </w:numPr>
        <w:bidi w:val="0"/>
        <w:jc w:val="both"/>
        <w:rPr>
          <w:rFonts w:hint="eastAsia" w:ascii="思源宋体 CN" w:hAnsi="思源宋体 CN" w:eastAsia="思源宋体 CN" w:cs="思源宋体 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 xml:space="preserve">           </w:t>
      </w:r>
      <w:r>
        <w:rPr>
          <w:rFonts w:hint="default" w:ascii="思源宋体 CN" w:hAnsi="思源宋体 CN" w:eastAsia="思源宋体 CN" w:cs="思源宋体 CN"/>
          <w:lang w:val="en-US" w:eastAsia="zh-CN"/>
        </w:rPr>
        <w:drawing>
          <wp:inline distT="0" distB="0" distL="114300" distR="114300">
            <wp:extent cx="3582670" cy="7754620"/>
            <wp:effectExtent l="0" t="0" r="11430" b="5080"/>
            <wp:docPr id="19" name="图片 19" descr="f1cafad45e1b0f839e38f50e3806f0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f1cafad45e1b0f839e38f50e3806f0d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82670" cy="775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4、申请单阅读结束后，返回完善申请材料页面，点击【提交订单】按钮，打开订单详情页面。如下图：</w:t>
      </w:r>
    </w:p>
    <w:p>
      <w:pPr>
        <w:ind w:left="0" w:leftChars="0" w:firstLine="0" w:firstLineChars="0"/>
        <w:jc w:val="center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 xml:space="preserve">  </w:t>
      </w:r>
      <w:r>
        <w:rPr>
          <w:rFonts w:hint="eastAsia" w:ascii="思源宋体 CN" w:hAnsi="思源宋体 CN" w:eastAsia="思源宋体 CN" w:cs="思源宋体 CN"/>
          <w:lang w:val="en-US" w:eastAsia="zh-CN"/>
        </w:rPr>
        <w:drawing>
          <wp:inline distT="0" distB="0" distL="114300" distR="114300">
            <wp:extent cx="3617595" cy="7828915"/>
            <wp:effectExtent l="0" t="0" r="1905" b="6985"/>
            <wp:docPr id="20" name="图片 20" descr="721b39d71c405f3e07b5237eab3025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721b39d71c405f3e07b5237eab3025d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17595" cy="782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5、点击【取消订单】按钮，可取消保函申请流程；点击【去支付】按钮，打开付款页面，进行保费支付。</w:t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6、保费支付完成后，点击【保函首页】按钮，打开我的保函页面，页面上显示该条申请记录。如下图：</w:t>
      </w:r>
    </w:p>
    <w:p>
      <w:pPr>
        <w:ind w:left="0" w:leftChars="0" w:firstLine="0" w:firstLineChars="0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/>
          <w:lang w:val="en-US" w:eastAsia="zh-CN"/>
        </w:rPr>
        <w:t xml:space="preserve">                 </w:t>
      </w:r>
      <w:r>
        <w:drawing>
          <wp:inline distT="0" distB="0" distL="114300" distR="114300">
            <wp:extent cx="2463800" cy="5340350"/>
            <wp:effectExtent l="0" t="0" r="0" b="6350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534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7、点击已成功申请的保函记录，打开订单详情页面。如下图：</w:t>
      </w:r>
    </w:p>
    <w:p>
      <w:pPr>
        <w:ind w:left="0" w:leftChars="0" w:firstLine="0" w:firstLineChars="0"/>
        <w:jc w:val="center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drawing>
          <wp:inline distT="0" distB="0" distL="114300" distR="114300">
            <wp:extent cx="4090035" cy="8851265"/>
            <wp:effectExtent l="0" t="0" r="12065" b="635"/>
            <wp:docPr id="23" name="图片 23" descr="e43a07ad21a6a72ef0527e043dcc3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e43a07ad21a6a72ef0527e043dcc323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90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8、点击【查看保函】按钮，可查看保函文件（开标前，保函文件加密显示）。如下图：</w:t>
      </w:r>
    </w:p>
    <w:p>
      <w:pPr>
        <w:ind w:left="0" w:leftChars="0" w:firstLine="0" w:firstLineChars="0"/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 xml:space="preserve">          </w:t>
      </w:r>
      <w:r>
        <w:rPr>
          <w:rFonts w:hint="eastAsia" w:ascii="思源宋体 CN" w:hAnsi="思源宋体 CN" w:eastAsia="思源宋体 CN" w:cs="思源宋体 CN"/>
          <w:lang w:val="en-US" w:eastAsia="zh-CN"/>
        </w:rPr>
        <w:drawing>
          <wp:inline distT="0" distB="0" distL="114300" distR="114300">
            <wp:extent cx="3779520" cy="8179435"/>
            <wp:effectExtent l="0" t="0" r="5080" b="12065"/>
            <wp:docPr id="24" name="图片 24" descr="db694f9085fe86e4918146deacd00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b694f9085fe86e4918146deacd0082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79520" cy="817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9、开标时间到，我的保函中点击已成功申请的保函记录，打开订单详情页面，可查看保函的明文。</w:t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  <w:r>
        <w:rPr>
          <w:rFonts w:hint="eastAsia" w:ascii="思源宋体 CN" w:hAnsi="思源宋体 CN" w:eastAsia="思源宋体 CN" w:cs="思源宋体 CN"/>
          <w:lang w:val="en-US" w:eastAsia="zh-CN"/>
        </w:rPr>
        <w:t>10、点击【发票】按钮，可查看该保函的发票。</w:t>
      </w: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</w:p>
    <w:p>
      <w:pPr>
        <w:rPr>
          <w:rFonts w:hint="eastAsia" w:ascii="思源宋体 CN" w:hAnsi="思源宋体 CN" w:eastAsia="思源宋体 CN" w:cs="思源宋体 CN"/>
          <w:lang w:val="en-US" w:eastAsia="zh-CN"/>
        </w:rPr>
      </w:pPr>
    </w:p>
    <w:p>
      <w:pPr>
        <w:numPr>
          <w:ilvl w:val="0"/>
          <w:numId w:val="0"/>
        </w:numPr>
        <w:bidi w:val="0"/>
        <w:rPr>
          <w:rFonts w:hint="eastAsia" w:ascii="思源宋体 CN" w:hAnsi="思源宋体 CN" w:eastAsia="思源宋体 CN" w:cs="思源宋体 CN"/>
          <w:lang w:val="en-US" w:eastAsia="zh-CN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797" w:bottom="1440" w:left="1797" w:header="454" w:footer="680" w:gutter="0"/>
      <w:pgNumType w:start="0"/>
      <w:cols w:space="720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思源宋体 CN ExtraLight">
    <w:panose1 w:val="02020200000000000000"/>
    <w:charset w:val="86"/>
    <w:family w:val="auto"/>
    <w:pitch w:val="default"/>
    <w:sig w:usb0="20000083" w:usb1="2ADF3C10" w:usb2="00000016" w:usb3="00000000" w:csb0="60060107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思源宋体 CN">
    <w:panose1 w:val="02020400000000000000"/>
    <w:charset w:val="86"/>
    <w:family w:val="auto"/>
    <w:pitch w:val="default"/>
    <w:sig w:usb0="20000083" w:usb1="2ADF3C10" w:usb2="00000016" w:usb3="00000000" w:csb0="60060107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5A5A5" w:themeColor="accent3" w:sz="24" w:space="5"/>
      </w:pBdr>
      <w:wordWrap w:val="0"/>
      <w:spacing w:line="240" w:lineRule="auto"/>
      <w:ind w:firstLine="360"/>
      <w:jc w:val="right"/>
      <w:rPr>
        <w:rFonts w:hint="default" w:eastAsia="宋体"/>
        <w:lang w:val="en-US" w:eastAsia="zh-CN"/>
      </w:rPr>
    </w:pPr>
    <w:sdt>
      <w:sdtPr>
        <w:rPr>
          <w:rFonts w:hint="eastAsia" w:ascii="思源宋体 CN ExtraLight" w:hAnsi="思源宋体 CN ExtraLight" w:eastAsia="思源宋体 CN ExtraLight" w:cs="思源宋体 CN ExtraLight"/>
          <w:lang w:val="zh-CN"/>
        </w:rPr>
        <w:alias w:val="公司"/>
        <w:id w:val="270665196"/>
        <w:placeholder>
          <w:docPart w:val="E47142489F0349F3BCDDB670B94A6DF6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>
        <w:rPr>
          <w:rFonts w:hint="eastAsia" w:ascii="思源宋体 CN ExtraLight" w:hAnsi="思源宋体 CN ExtraLight" w:eastAsia="思源宋体 CN ExtraLight" w:cs="思源宋体 CN ExtraLight"/>
          <w:lang w:val="zh-CN"/>
        </w:rPr>
      </w:sdtEndPr>
      <w:sdtContent>
        <w:r>
          <w:rPr>
            <w:rFonts w:hint="eastAsia" w:ascii="思源宋体 CN ExtraLight" w:hAnsi="思源宋体 CN ExtraLight" w:eastAsia="思源宋体 CN ExtraLight" w:cs="思源宋体 CN ExtraLight"/>
            <w:lang w:val="zh-CN"/>
          </w:rPr>
          <w:t>国泰新点软件</w:t>
        </w:r>
        <w:r>
          <w:rPr>
            <w:rFonts w:hint="eastAsia" w:ascii="思源宋体 CN ExtraLight" w:hAnsi="思源宋体 CN ExtraLight" w:eastAsia="思源宋体 CN ExtraLight" w:cs="思源宋体 CN ExtraLight"/>
            <w:lang w:val="en-US" w:eastAsia="zh-CN"/>
          </w:rPr>
          <w:t>股份</w:t>
        </w:r>
        <w:r>
          <w:rPr>
            <w:rFonts w:hint="eastAsia" w:ascii="思源宋体 CN ExtraLight" w:hAnsi="思源宋体 CN ExtraLight" w:eastAsia="思源宋体 CN ExtraLight" w:cs="思源宋体 CN ExtraLight"/>
            <w:lang w:val="zh-CN"/>
          </w:rPr>
          <w:t xml:space="preserve">有限公司  0512-58188000   </w:t>
        </w:r>
        <w:r>
          <w:rPr>
            <w:rFonts w:hint="eastAsia"/>
            <w:lang w:val="zh-CN"/>
          </w:rPr>
          <w:t xml:space="preserve">                </w:t>
        </w:r>
      </w:sdtContent>
    </w:sdt>
    <w:r>
      <w:rPr>
        <w:rFonts w:hint="eastAsia" w:ascii="思源宋体 CN ExtraLight" w:hAnsi="思源宋体 CN ExtraLight" w:eastAsia="思源宋体 CN ExtraLight" w:cs="思源宋体 CN ExtraLight"/>
      </w:rPr>
      <w:fldChar w:fldCharType="begin"/>
    </w:r>
    <w:r>
      <w:rPr>
        <w:rFonts w:hint="eastAsia" w:ascii="思源宋体 CN ExtraLight" w:hAnsi="思源宋体 CN ExtraLight" w:eastAsia="思源宋体 CN ExtraLight" w:cs="思源宋体 CN ExtraLight"/>
      </w:rPr>
      <w:instrText xml:space="preserve"> PAGE </w:instrText>
    </w:r>
    <w:r>
      <w:rPr>
        <w:rFonts w:hint="eastAsia" w:ascii="思源宋体 CN ExtraLight" w:hAnsi="思源宋体 CN ExtraLight" w:eastAsia="思源宋体 CN ExtraLight" w:cs="思源宋体 CN ExtraLight"/>
      </w:rPr>
      <w:fldChar w:fldCharType="separate"/>
    </w:r>
    <w:r>
      <w:rPr>
        <w:rFonts w:hint="eastAsia" w:ascii="思源宋体 CN ExtraLight" w:hAnsi="思源宋体 CN ExtraLight" w:eastAsia="思源宋体 CN ExtraLight" w:cs="思源宋体 CN ExtraLight"/>
      </w:rPr>
      <w:t>1</w:t>
    </w:r>
    <w:r>
      <w:rPr>
        <w:rFonts w:hint="eastAsia" w:ascii="思源宋体 CN ExtraLight" w:hAnsi="思源宋体 CN ExtraLight" w:eastAsia="思源宋体 CN ExtraLight" w:cs="思源宋体 CN ExtraLight"/>
      </w:rPr>
      <w:fldChar w:fldCharType="end"/>
    </w:r>
    <w:r>
      <w:rPr>
        <w:rFonts w:hint="eastAsia" w:ascii="思源宋体 CN ExtraLight" w:hAnsi="思源宋体 CN ExtraLight" w:eastAsia="思源宋体 CN ExtraLight" w:cs="思源宋体 CN ExtraLight"/>
        <w:lang w:val="zh-CN"/>
      </w:rPr>
      <w:t>/</w:t>
    </w:r>
    <w:r>
      <w:rPr>
        <w:rFonts w:hint="eastAsia" w:ascii="思源宋体 CN ExtraLight" w:hAnsi="思源宋体 CN ExtraLight" w:cs="思源宋体 CN ExtraLight"/>
        <w:lang w:val="en-US" w:eastAsia="zh-CN"/>
      </w:rPr>
      <w:t>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thickThinSmallGap" w:color="622423" w:sz="24" w:space="1"/>
      </w:pBdr>
      <w:spacing w:line="240" w:lineRule="auto"/>
      <w:ind w:left="0" w:leftChars="0" w:firstLine="0" w:firstLineChars="0"/>
      <w:jc w:val="left"/>
      <w:rPr>
        <w:rFonts w:hint="eastAsia" w:ascii="思源宋体 CN ExtraLight" w:hAnsi="思源宋体 CN ExtraLight" w:eastAsia="思源宋体 CN ExtraLight" w:cs="思源宋体 CN ExtraLight"/>
      </w:rPr>
    </w:pPr>
    <w:r>
      <w:rPr>
        <w:rFonts w:hint="eastAsia" w:ascii="宋体" w:hAnsi="宋体"/>
      </w:rPr>
      <w:drawing>
        <wp:inline distT="0" distB="0" distL="114300" distR="114300">
          <wp:extent cx="601345" cy="229870"/>
          <wp:effectExtent l="0" t="0" r="8255" b="13970"/>
          <wp:docPr id="3112" name="图片 1" descr="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12" name="图片 1" descr="小"/>
                  <pic:cNvPicPr>
                    <a:picLocks noChangeAspect="1"/>
                  </pic:cNvPicPr>
                </pic:nvPicPr>
                <pic:blipFill>
                  <a:blip r:embed="rId1"/>
                  <a:srcRect b="24896"/>
                  <a:stretch>
                    <a:fillRect/>
                  </a:stretch>
                </pic:blipFill>
                <pic:spPr>
                  <a:xfrm>
                    <a:off x="0" y="0"/>
                    <a:ext cx="601345" cy="229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 w:ascii="思源宋体 CN ExtraLight" w:hAnsi="思源宋体 CN ExtraLight" w:cs="思源宋体 CN ExtraLight"/>
        <w:lang w:val="en-US" w:eastAsia="zh-CN"/>
      </w:rPr>
      <w:t>移动保函1.0.3</w:t>
    </w:r>
    <w:r>
      <w:rPr>
        <w:rFonts w:hint="eastAsia" w:ascii="思源宋体 CN ExtraLight" w:hAnsi="思源宋体 CN ExtraLight" w:eastAsia="思源宋体 CN ExtraLight" w:cs="思源宋体 CN ExtraLight"/>
      </w:rPr>
      <w:t xml:space="preserve">操作手册        </w:t>
    </w:r>
    <w:r>
      <w:rPr>
        <w:rFonts w:hint="eastAsia" w:ascii="思源宋体 CN ExtraLight" w:hAnsi="思源宋体 CN ExtraLight" w:eastAsia="思源宋体 CN ExtraLight" w:cs="思源宋体 CN ExtraLight"/>
        <w:lang w:val="en-US" w:eastAsia="zh-CN"/>
      </w:rPr>
      <w:t xml:space="preserve">             </w:t>
    </w:r>
    <w:r>
      <w:rPr>
        <w:rFonts w:hint="eastAsia" w:ascii="思源宋体 CN ExtraLight" w:hAnsi="思源宋体 CN ExtraLight" w:eastAsia="思源宋体 CN ExtraLight" w:cs="思源宋体 CN ExtraLight"/>
      </w:rPr>
      <w:t xml:space="preserve">  </w:t>
    </w:r>
    <w:r>
      <w:rPr>
        <w:rFonts w:hint="eastAsia" w:ascii="思源宋体 CN ExtraLight" w:hAnsi="思源宋体 CN ExtraLight" w:cs="思源宋体 CN ExtraLight"/>
        <w:lang w:val="en-US" w:eastAsia="zh-CN"/>
      </w:rPr>
      <w:t xml:space="preserve">  </w:t>
    </w:r>
    <w:r>
      <w:rPr>
        <w:rFonts w:hint="eastAsia" w:ascii="思源宋体 CN ExtraLight" w:hAnsi="思源宋体 CN ExtraLight" w:eastAsia="思源宋体 CN ExtraLight" w:cs="思源宋体 CN ExtraLight"/>
      </w:rPr>
      <w:t>CS-XM-CZSC</w:t>
    </w:r>
    <w:r>
      <w:rPr>
        <w:rFonts w:hint="eastAsia" w:ascii="思源宋体 CN ExtraLight" w:hAnsi="思源宋体 CN ExtraLight" w:eastAsia="思源宋体 CN ExtraLight" w:cs="思源宋体 CN ExtraLight"/>
        <w:lang w:val="en-US" w:eastAsia="zh-CN"/>
      </w:rPr>
      <w:t xml:space="preserve">   </w:t>
    </w:r>
    <w:r>
      <w:rPr>
        <w:rFonts w:hint="eastAsia" w:ascii="思源宋体 CN ExtraLight" w:hAnsi="思源宋体 CN ExtraLight" w:cs="思源宋体 CN ExtraLight"/>
        <w:lang w:val="en-US" w:eastAsia="zh-CN"/>
      </w:rPr>
      <w:t>2020060183</w:t>
    </w:r>
    <w:r>
      <w:rPr>
        <w:rFonts w:hint="eastAsia" w:ascii="思源宋体 CN ExtraLight" w:hAnsi="思源宋体 CN ExtraLight" w:eastAsia="思源宋体 CN ExtraLight" w:cs="思源宋体 CN ExtraLight"/>
      </w:rPr>
      <w:t>-</w:t>
    </w:r>
    <w:r>
      <w:rPr>
        <w:rFonts w:hint="eastAsia" w:ascii="思源宋体 CN ExtraLight" w:hAnsi="思源宋体 CN ExtraLight" w:eastAsia="思源宋体 CN ExtraLight" w:cs="思源宋体 CN ExtraLight"/>
        <w:lang w:val="en-US" w:eastAsia="zh-CN"/>
      </w:rPr>
      <w:t xml:space="preserve">01  </w:t>
    </w:r>
    <w:r>
      <w:rPr>
        <w:rFonts w:hint="eastAsia" w:ascii="思源宋体 CN ExtraLight" w:hAnsi="思源宋体 CN ExtraLight" w:eastAsia="思源宋体 CN ExtraLight" w:cs="思源宋体 CN ExtraLight"/>
      </w:rPr>
      <w:t>V1.0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FF56BB3"/>
    <w:multiLevelType w:val="multilevel"/>
    <w:tmpl w:val="CFF56BB3"/>
    <w:lvl w:ilvl="0" w:tentative="0">
      <w:start w:val="1"/>
      <w:numFmt w:val="chineseCountingThousand"/>
      <w:pStyle w:val="2"/>
      <w:suff w:val="nothing"/>
      <w:lvlText w:val="%1、"/>
      <w:lvlJc w:val="left"/>
      <w:pPr>
        <w:ind w:left="425" w:hanging="425"/>
      </w:pPr>
      <w:rPr>
        <w:rFonts w:hint="eastAsia"/>
      </w:rPr>
    </w:lvl>
    <w:lvl w:ilvl="1" w:tentative="0">
      <w:start w:val="1"/>
      <w:numFmt w:val="decimal"/>
      <w:pStyle w:val="3"/>
      <w:isLgl/>
      <w:suff w:val="nothing"/>
      <w:lvlText w:val="%1.%2、"/>
      <w:lvlJc w:val="left"/>
      <w:pPr>
        <w:ind w:left="567" w:hanging="567"/>
      </w:pPr>
      <w:rPr>
        <w:rFonts w:hint="eastAsia" w:ascii="Times New Roman" w:hAnsi="Times New Roman" w:cs="Times New Roman"/>
      </w:rPr>
    </w:lvl>
    <w:lvl w:ilvl="2" w:tentative="0">
      <w:start w:val="1"/>
      <w:numFmt w:val="decimal"/>
      <w:pStyle w:val="4"/>
      <w:isLgl/>
      <w:suff w:val="nothing"/>
      <w:lvlText w:val="%1.%2.%3、"/>
      <w:lvlJc w:val="left"/>
      <w:pPr>
        <w:ind w:left="1069" w:hanging="1069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pStyle w:val="5"/>
      <w:isLgl/>
      <w:suff w:val="nothing"/>
      <w:lvlText w:val="%1.%2.%3.%4、"/>
      <w:lvlJc w:val="left"/>
      <w:pPr>
        <w:ind w:left="851" w:hanging="851"/>
      </w:pPr>
      <w:rPr>
        <w:rFonts w:hint="eastAsia" w:ascii="Times New Roman" w:hAnsi="Times New Roman" w:eastAsia="宋体" w:cs="Times New Roman"/>
        <w:sz w:val="24"/>
        <w:szCs w:val="24"/>
      </w:rPr>
    </w:lvl>
    <w:lvl w:ilvl="4" w:tentative="0">
      <w:start w:val="1"/>
      <w:numFmt w:val="decimal"/>
      <w:pStyle w:val="6"/>
      <w:isLgl/>
      <w:suff w:val="nothing"/>
      <w:lvlText w:val="%1.%2.%3.%4.%5、"/>
      <w:lvlJc w:val="left"/>
      <w:pPr>
        <w:ind w:left="992" w:hanging="992"/>
      </w:pPr>
      <w:rPr>
        <w:rFonts w:hint="eastAsia"/>
      </w:rPr>
    </w:lvl>
    <w:lvl w:ilvl="5" w:tentative="0">
      <w:start w:val="1"/>
      <w:numFmt w:val="decimal"/>
      <w:pStyle w:val="7"/>
      <w:isLgl/>
      <w:suff w:val="nothing"/>
      <w:lvlText w:val="%1.%2.%3.%4.%5.%6、"/>
      <w:lvlJc w:val="left"/>
      <w:pPr>
        <w:ind w:left="1134" w:hanging="1134"/>
      </w:pPr>
      <w:rPr>
        <w:rFonts w:hint="eastAsia" w:ascii="Times New Roman" w:hAnsi="Times New Roman" w:cs="Times New Roman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800"/>
        </w:tabs>
        <w:ind w:left="1276" w:hanging="127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800"/>
        </w:tabs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2160"/>
        </w:tabs>
        <w:ind w:left="1559" w:hanging="1559"/>
      </w:pPr>
      <w:rPr>
        <w:rFonts w:hint="eastAsia"/>
      </w:rPr>
    </w:lvl>
  </w:abstractNum>
  <w:abstractNum w:abstractNumId="1">
    <w:nsid w:val="41FA2473"/>
    <w:multiLevelType w:val="singleLevel"/>
    <w:tmpl w:val="41FA247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lkODI1YzZiMzkxMWQ2OTJmN2JhNGM1ZGJkNDY2Y2YifQ=="/>
  </w:docVars>
  <w:rsids>
    <w:rsidRoot w:val="21D1205D"/>
    <w:rsid w:val="006B619F"/>
    <w:rsid w:val="00935708"/>
    <w:rsid w:val="00CA4FEE"/>
    <w:rsid w:val="00CF72DC"/>
    <w:rsid w:val="00D92189"/>
    <w:rsid w:val="00E705E6"/>
    <w:rsid w:val="00F611BE"/>
    <w:rsid w:val="0177000A"/>
    <w:rsid w:val="02241DB5"/>
    <w:rsid w:val="02C020E1"/>
    <w:rsid w:val="02C509B7"/>
    <w:rsid w:val="02FF24AA"/>
    <w:rsid w:val="033D75DD"/>
    <w:rsid w:val="03602863"/>
    <w:rsid w:val="03714A86"/>
    <w:rsid w:val="03961624"/>
    <w:rsid w:val="03C0503D"/>
    <w:rsid w:val="03EA2651"/>
    <w:rsid w:val="042539A1"/>
    <w:rsid w:val="04305411"/>
    <w:rsid w:val="04323DF9"/>
    <w:rsid w:val="043B7FCC"/>
    <w:rsid w:val="04B95306"/>
    <w:rsid w:val="05565BDF"/>
    <w:rsid w:val="056C6BE1"/>
    <w:rsid w:val="057A1DEE"/>
    <w:rsid w:val="05B74C04"/>
    <w:rsid w:val="06130CDA"/>
    <w:rsid w:val="065A3ABE"/>
    <w:rsid w:val="067C29BF"/>
    <w:rsid w:val="07117815"/>
    <w:rsid w:val="07A0269B"/>
    <w:rsid w:val="07CD2445"/>
    <w:rsid w:val="07F23292"/>
    <w:rsid w:val="08C86B6A"/>
    <w:rsid w:val="0A4F77E2"/>
    <w:rsid w:val="0A7419C7"/>
    <w:rsid w:val="0A8C492F"/>
    <w:rsid w:val="0AA2009E"/>
    <w:rsid w:val="0AC260D6"/>
    <w:rsid w:val="0AD7142C"/>
    <w:rsid w:val="0AFD11E4"/>
    <w:rsid w:val="0B016BFE"/>
    <w:rsid w:val="0B34492E"/>
    <w:rsid w:val="0B9E444D"/>
    <w:rsid w:val="0BBA27AD"/>
    <w:rsid w:val="0BC10270"/>
    <w:rsid w:val="0BCA53F7"/>
    <w:rsid w:val="0BCD5730"/>
    <w:rsid w:val="0BE06F0D"/>
    <w:rsid w:val="0BE818FD"/>
    <w:rsid w:val="0BF57004"/>
    <w:rsid w:val="0C0C324E"/>
    <w:rsid w:val="0C6B314E"/>
    <w:rsid w:val="0C6C3C0B"/>
    <w:rsid w:val="0D5F22B8"/>
    <w:rsid w:val="0E9B29D5"/>
    <w:rsid w:val="0EA46D0F"/>
    <w:rsid w:val="0F31382A"/>
    <w:rsid w:val="0F3F3B56"/>
    <w:rsid w:val="0F454F49"/>
    <w:rsid w:val="0F57722F"/>
    <w:rsid w:val="0F674D6C"/>
    <w:rsid w:val="0F8230A9"/>
    <w:rsid w:val="0F8919FD"/>
    <w:rsid w:val="0FED1017"/>
    <w:rsid w:val="0FFF5B02"/>
    <w:rsid w:val="100D5329"/>
    <w:rsid w:val="101051ED"/>
    <w:rsid w:val="10160EEC"/>
    <w:rsid w:val="104E5D16"/>
    <w:rsid w:val="105331E6"/>
    <w:rsid w:val="10C81F6C"/>
    <w:rsid w:val="10E9133E"/>
    <w:rsid w:val="11301B45"/>
    <w:rsid w:val="11D402DF"/>
    <w:rsid w:val="12CA3D79"/>
    <w:rsid w:val="12DC3AAD"/>
    <w:rsid w:val="12EF5978"/>
    <w:rsid w:val="13912B69"/>
    <w:rsid w:val="13973950"/>
    <w:rsid w:val="13A10F7E"/>
    <w:rsid w:val="13A46379"/>
    <w:rsid w:val="13D459DD"/>
    <w:rsid w:val="147D6A3B"/>
    <w:rsid w:val="14A71C2F"/>
    <w:rsid w:val="15751101"/>
    <w:rsid w:val="158C34D4"/>
    <w:rsid w:val="16076FAE"/>
    <w:rsid w:val="16095289"/>
    <w:rsid w:val="16E17EA3"/>
    <w:rsid w:val="17597237"/>
    <w:rsid w:val="17AA30DC"/>
    <w:rsid w:val="180E4319"/>
    <w:rsid w:val="18A63D0F"/>
    <w:rsid w:val="194B6E3A"/>
    <w:rsid w:val="194D4943"/>
    <w:rsid w:val="195B5E31"/>
    <w:rsid w:val="19AC558B"/>
    <w:rsid w:val="19B63CD0"/>
    <w:rsid w:val="19FC50A2"/>
    <w:rsid w:val="1A021B60"/>
    <w:rsid w:val="1A1B2E4D"/>
    <w:rsid w:val="1A1D3EFD"/>
    <w:rsid w:val="1A3B555D"/>
    <w:rsid w:val="1A811D9D"/>
    <w:rsid w:val="1A95131D"/>
    <w:rsid w:val="1AB24719"/>
    <w:rsid w:val="1B1A1616"/>
    <w:rsid w:val="1B733AA9"/>
    <w:rsid w:val="1BE0440E"/>
    <w:rsid w:val="1C0A5BB4"/>
    <w:rsid w:val="1D715098"/>
    <w:rsid w:val="1DCA323A"/>
    <w:rsid w:val="1F361433"/>
    <w:rsid w:val="1F4468E8"/>
    <w:rsid w:val="1F6B440D"/>
    <w:rsid w:val="1F8F25D3"/>
    <w:rsid w:val="1FAC6C7C"/>
    <w:rsid w:val="1FCB6644"/>
    <w:rsid w:val="20A7753D"/>
    <w:rsid w:val="210E6018"/>
    <w:rsid w:val="215D49CC"/>
    <w:rsid w:val="21D1205D"/>
    <w:rsid w:val="22280DB7"/>
    <w:rsid w:val="22B64BC5"/>
    <w:rsid w:val="22C07244"/>
    <w:rsid w:val="22E70030"/>
    <w:rsid w:val="2355284C"/>
    <w:rsid w:val="235F432A"/>
    <w:rsid w:val="23CE3CBA"/>
    <w:rsid w:val="23E90DA4"/>
    <w:rsid w:val="2419625E"/>
    <w:rsid w:val="24731649"/>
    <w:rsid w:val="247A1AA1"/>
    <w:rsid w:val="24812265"/>
    <w:rsid w:val="24914909"/>
    <w:rsid w:val="24D10F97"/>
    <w:rsid w:val="252B1F78"/>
    <w:rsid w:val="256C79BA"/>
    <w:rsid w:val="25B27F4B"/>
    <w:rsid w:val="26A44703"/>
    <w:rsid w:val="27596D72"/>
    <w:rsid w:val="276162CB"/>
    <w:rsid w:val="276B463F"/>
    <w:rsid w:val="28610884"/>
    <w:rsid w:val="28702875"/>
    <w:rsid w:val="28E5226C"/>
    <w:rsid w:val="2923357B"/>
    <w:rsid w:val="293B445C"/>
    <w:rsid w:val="2A0368FB"/>
    <w:rsid w:val="2A0712C7"/>
    <w:rsid w:val="2A6F1A16"/>
    <w:rsid w:val="2ADE2A6F"/>
    <w:rsid w:val="2B0F1D6F"/>
    <w:rsid w:val="2B257D9E"/>
    <w:rsid w:val="2B456A30"/>
    <w:rsid w:val="2B470F08"/>
    <w:rsid w:val="2B490F87"/>
    <w:rsid w:val="2B5D21A2"/>
    <w:rsid w:val="2B617D93"/>
    <w:rsid w:val="2BF51C91"/>
    <w:rsid w:val="2C382CB8"/>
    <w:rsid w:val="2D380302"/>
    <w:rsid w:val="2D6A7CD4"/>
    <w:rsid w:val="2DBC1749"/>
    <w:rsid w:val="2DE41D3C"/>
    <w:rsid w:val="2E42055B"/>
    <w:rsid w:val="2E444A34"/>
    <w:rsid w:val="2E587724"/>
    <w:rsid w:val="2E7243B2"/>
    <w:rsid w:val="2E836A3D"/>
    <w:rsid w:val="2EE55A75"/>
    <w:rsid w:val="2F272ADE"/>
    <w:rsid w:val="2FB911DA"/>
    <w:rsid w:val="2FDC6A42"/>
    <w:rsid w:val="30BB5DD9"/>
    <w:rsid w:val="30D27B49"/>
    <w:rsid w:val="30D7608F"/>
    <w:rsid w:val="31434FCB"/>
    <w:rsid w:val="31745184"/>
    <w:rsid w:val="31AE679D"/>
    <w:rsid w:val="31E647CB"/>
    <w:rsid w:val="31FD6892"/>
    <w:rsid w:val="3202731E"/>
    <w:rsid w:val="32183E4E"/>
    <w:rsid w:val="32473510"/>
    <w:rsid w:val="324A1B91"/>
    <w:rsid w:val="32513718"/>
    <w:rsid w:val="32A95302"/>
    <w:rsid w:val="32C97F44"/>
    <w:rsid w:val="34AD29AC"/>
    <w:rsid w:val="350470D6"/>
    <w:rsid w:val="36196BFA"/>
    <w:rsid w:val="378E6788"/>
    <w:rsid w:val="379B195B"/>
    <w:rsid w:val="37D03331"/>
    <w:rsid w:val="38307819"/>
    <w:rsid w:val="38605054"/>
    <w:rsid w:val="38617C61"/>
    <w:rsid w:val="38F967ED"/>
    <w:rsid w:val="38FC7472"/>
    <w:rsid w:val="39466235"/>
    <w:rsid w:val="396076A0"/>
    <w:rsid w:val="3B3912F5"/>
    <w:rsid w:val="3B7D690D"/>
    <w:rsid w:val="3B7F6C1B"/>
    <w:rsid w:val="3C341962"/>
    <w:rsid w:val="3C792691"/>
    <w:rsid w:val="3CCF1E09"/>
    <w:rsid w:val="3D5347E8"/>
    <w:rsid w:val="3DE117B3"/>
    <w:rsid w:val="3E3845DE"/>
    <w:rsid w:val="3E5D229A"/>
    <w:rsid w:val="3E7964D0"/>
    <w:rsid w:val="3E84169A"/>
    <w:rsid w:val="3EFA45E3"/>
    <w:rsid w:val="3EFF04B5"/>
    <w:rsid w:val="3FBC4424"/>
    <w:rsid w:val="3FE11ECD"/>
    <w:rsid w:val="403A57EB"/>
    <w:rsid w:val="4072065D"/>
    <w:rsid w:val="409F49A4"/>
    <w:rsid w:val="40AF61D9"/>
    <w:rsid w:val="40FE0F0E"/>
    <w:rsid w:val="413D398E"/>
    <w:rsid w:val="41AE22AB"/>
    <w:rsid w:val="42104713"/>
    <w:rsid w:val="427071EB"/>
    <w:rsid w:val="42792D11"/>
    <w:rsid w:val="431F20DF"/>
    <w:rsid w:val="439A4A17"/>
    <w:rsid w:val="43A31B1A"/>
    <w:rsid w:val="43B4520F"/>
    <w:rsid w:val="441A7E0D"/>
    <w:rsid w:val="44C56776"/>
    <w:rsid w:val="452917B1"/>
    <w:rsid w:val="45345833"/>
    <w:rsid w:val="45675BC4"/>
    <w:rsid w:val="457D1A64"/>
    <w:rsid w:val="457E09AE"/>
    <w:rsid w:val="45974FB0"/>
    <w:rsid w:val="45E21D4F"/>
    <w:rsid w:val="45F823D0"/>
    <w:rsid w:val="467F78CA"/>
    <w:rsid w:val="46827EEC"/>
    <w:rsid w:val="46FB1201"/>
    <w:rsid w:val="485C7C1C"/>
    <w:rsid w:val="48874523"/>
    <w:rsid w:val="48FB089D"/>
    <w:rsid w:val="493C4E81"/>
    <w:rsid w:val="499F1A98"/>
    <w:rsid w:val="49B91E77"/>
    <w:rsid w:val="4A161077"/>
    <w:rsid w:val="4AF07D76"/>
    <w:rsid w:val="4B4A61E6"/>
    <w:rsid w:val="4B6B5BB5"/>
    <w:rsid w:val="4B82098D"/>
    <w:rsid w:val="4BA51342"/>
    <w:rsid w:val="4C0008D6"/>
    <w:rsid w:val="4C495574"/>
    <w:rsid w:val="4C4D2D4A"/>
    <w:rsid w:val="4C5A21EC"/>
    <w:rsid w:val="4C7B508B"/>
    <w:rsid w:val="4D5C2262"/>
    <w:rsid w:val="4D704F42"/>
    <w:rsid w:val="4D9F7A74"/>
    <w:rsid w:val="4DE17BEE"/>
    <w:rsid w:val="4E2651D1"/>
    <w:rsid w:val="4E2B7CCB"/>
    <w:rsid w:val="4E554647"/>
    <w:rsid w:val="4F057D04"/>
    <w:rsid w:val="4F0C0D08"/>
    <w:rsid w:val="4F5F2F56"/>
    <w:rsid w:val="50327D77"/>
    <w:rsid w:val="5047189B"/>
    <w:rsid w:val="50642897"/>
    <w:rsid w:val="50BC3FFA"/>
    <w:rsid w:val="50D73D11"/>
    <w:rsid w:val="50F5571F"/>
    <w:rsid w:val="51057614"/>
    <w:rsid w:val="51197426"/>
    <w:rsid w:val="51DF2696"/>
    <w:rsid w:val="5329356B"/>
    <w:rsid w:val="53BC434B"/>
    <w:rsid w:val="53E523DF"/>
    <w:rsid w:val="541D51F8"/>
    <w:rsid w:val="549938D6"/>
    <w:rsid w:val="54B0031A"/>
    <w:rsid w:val="54D000A3"/>
    <w:rsid w:val="54DD5083"/>
    <w:rsid w:val="5512593B"/>
    <w:rsid w:val="55541F70"/>
    <w:rsid w:val="55BC09A8"/>
    <w:rsid w:val="56375A2C"/>
    <w:rsid w:val="56711DD4"/>
    <w:rsid w:val="57E36310"/>
    <w:rsid w:val="584D1D33"/>
    <w:rsid w:val="59DB1995"/>
    <w:rsid w:val="5A3A4CBB"/>
    <w:rsid w:val="5A514228"/>
    <w:rsid w:val="5A5A4FB0"/>
    <w:rsid w:val="5A9D3B4F"/>
    <w:rsid w:val="5ACD18A8"/>
    <w:rsid w:val="5AE53B4B"/>
    <w:rsid w:val="5B043F4A"/>
    <w:rsid w:val="5BF366A4"/>
    <w:rsid w:val="5C4952DC"/>
    <w:rsid w:val="5C593045"/>
    <w:rsid w:val="5C6043D4"/>
    <w:rsid w:val="5C845101"/>
    <w:rsid w:val="5CC9777E"/>
    <w:rsid w:val="5CD5036A"/>
    <w:rsid w:val="5D325D70"/>
    <w:rsid w:val="5DED613B"/>
    <w:rsid w:val="5E1B1152"/>
    <w:rsid w:val="5E23406A"/>
    <w:rsid w:val="5EF03D16"/>
    <w:rsid w:val="5F577341"/>
    <w:rsid w:val="5FA30EC2"/>
    <w:rsid w:val="5FD105CE"/>
    <w:rsid w:val="5FE570CA"/>
    <w:rsid w:val="600D2C1B"/>
    <w:rsid w:val="605D73A1"/>
    <w:rsid w:val="60D0356B"/>
    <w:rsid w:val="61005ED6"/>
    <w:rsid w:val="615C5387"/>
    <w:rsid w:val="617D7735"/>
    <w:rsid w:val="61AB3F82"/>
    <w:rsid w:val="61AB60F1"/>
    <w:rsid w:val="61BE46AA"/>
    <w:rsid w:val="62896BC9"/>
    <w:rsid w:val="62D04818"/>
    <w:rsid w:val="62FA10DE"/>
    <w:rsid w:val="63424833"/>
    <w:rsid w:val="63C66E29"/>
    <w:rsid w:val="655561EE"/>
    <w:rsid w:val="658572A0"/>
    <w:rsid w:val="670F59DD"/>
    <w:rsid w:val="6727360B"/>
    <w:rsid w:val="673C581F"/>
    <w:rsid w:val="676108A9"/>
    <w:rsid w:val="67672ABA"/>
    <w:rsid w:val="67F772FD"/>
    <w:rsid w:val="68174E01"/>
    <w:rsid w:val="683A6769"/>
    <w:rsid w:val="68BF319B"/>
    <w:rsid w:val="68CB7079"/>
    <w:rsid w:val="68F1204F"/>
    <w:rsid w:val="6917230C"/>
    <w:rsid w:val="693151EF"/>
    <w:rsid w:val="696061BA"/>
    <w:rsid w:val="699B7839"/>
    <w:rsid w:val="69C95047"/>
    <w:rsid w:val="6A097E59"/>
    <w:rsid w:val="6A7C2933"/>
    <w:rsid w:val="6ADA1426"/>
    <w:rsid w:val="6B1B42E7"/>
    <w:rsid w:val="6B7806AE"/>
    <w:rsid w:val="6BBF090A"/>
    <w:rsid w:val="6BEB1F0C"/>
    <w:rsid w:val="6BF214FE"/>
    <w:rsid w:val="6C2E2FE2"/>
    <w:rsid w:val="6D3E42BD"/>
    <w:rsid w:val="6D42566D"/>
    <w:rsid w:val="6D535020"/>
    <w:rsid w:val="6D836174"/>
    <w:rsid w:val="6DAE0AAE"/>
    <w:rsid w:val="6DD421FA"/>
    <w:rsid w:val="6E3F5468"/>
    <w:rsid w:val="6EDF060F"/>
    <w:rsid w:val="6F474257"/>
    <w:rsid w:val="6F5C76AC"/>
    <w:rsid w:val="6F6B6C72"/>
    <w:rsid w:val="6FAC1E7C"/>
    <w:rsid w:val="6FDE7A53"/>
    <w:rsid w:val="70353D5F"/>
    <w:rsid w:val="708217C0"/>
    <w:rsid w:val="70D25448"/>
    <w:rsid w:val="710E798A"/>
    <w:rsid w:val="711C2B67"/>
    <w:rsid w:val="712B647E"/>
    <w:rsid w:val="713F7CD7"/>
    <w:rsid w:val="718030F6"/>
    <w:rsid w:val="71B66DEF"/>
    <w:rsid w:val="71BA680A"/>
    <w:rsid w:val="72005E1C"/>
    <w:rsid w:val="72950980"/>
    <w:rsid w:val="729C3ED3"/>
    <w:rsid w:val="72CD21E8"/>
    <w:rsid w:val="735018B0"/>
    <w:rsid w:val="73B14DD8"/>
    <w:rsid w:val="74665C49"/>
    <w:rsid w:val="75170AE2"/>
    <w:rsid w:val="75266131"/>
    <w:rsid w:val="75E31EA6"/>
    <w:rsid w:val="763160CB"/>
    <w:rsid w:val="763A725F"/>
    <w:rsid w:val="76484B9C"/>
    <w:rsid w:val="768C1D0A"/>
    <w:rsid w:val="7706374B"/>
    <w:rsid w:val="772A4E03"/>
    <w:rsid w:val="788A4CDD"/>
    <w:rsid w:val="78C53A0D"/>
    <w:rsid w:val="78FF1527"/>
    <w:rsid w:val="7A3B19FE"/>
    <w:rsid w:val="7A777993"/>
    <w:rsid w:val="7B973924"/>
    <w:rsid w:val="7BF35D42"/>
    <w:rsid w:val="7C3234AB"/>
    <w:rsid w:val="7C9D2B8B"/>
    <w:rsid w:val="7CB00608"/>
    <w:rsid w:val="7D2506A6"/>
    <w:rsid w:val="7D291A96"/>
    <w:rsid w:val="7D755AD9"/>
    <w:rsid w:val="7D9F40B1"/>
    <w:rsid w:val="7DCE4F14"/>
    <w:rsid w:val="7E036C42"/>
    <w:rsid w:val="7E4B28F0"/>
    <w:rsid w:val="7E733D43"/>
    <w:rsid w:val="7ECE1EA3"/>
    <w:rsid w:val="7EF752E2"/>
    <w:rsid w:val="7F1F4773"/>
    <w:rsid w:val="7F3E49F5"/>
    <w:rsid w:val="7F7122D0"/>
    <w:rsid w:val="7FBA5A25"/>
    <w:rsid w:val="7FCC6B79"/>
    <w:rsid w:val="7FF50A4E"/>
    <w:rsid w:val="7FF64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0" w:semiHidden="0" w:name="toc 5"/>
    <w:lsdException w:qFormat="1"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qFormat="1"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qFormat="1" w:unhideWhenUsed="0" w:uiPriority="0" w:semiHidden="0" w:name="HTML Typewriter"/>
    <w:lsdException w:qFormat="1"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420" w:firstLineChars="200"/>
    </w:pPr>
    <w:rPr>
      <w:rFonts w:ascii="Times New Roman" w:hAnsi="Times New Roman" w:eastAsia="思源宋体 CN ExtraLight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tabs>
        <w:tab w:val="left" w:pos="425"/>
      </w:tabs>
      <w:spacing w:before="120" w:after="120"/>
      <w:ind w:left="425" w:hanging="425" w:firstLineChars="0"/>
      <w:jc w:val="both"/>
      <w:outlineLvl w:val="0"/>
    </w:pPr>
    <w:rPr>
      <w:b/>
      <w:bCs/>
      <w:kern w:val="44"/>
      <w:sz w:val="32"/>
      <w:szCs w:val="28"/>
    </w:rPr>
  </w:style>
  <w:style w:type="paragraph" w:styleId="3">
    <w:name w:val="heading 2"/>
    <w:basedOn w:val="1"/>
    <w:next w:val="1"/>
    <w:qFormat/>
    <w:uiPriority w:val="0"/>
    <w:pPr>
      <w:keepNext/>
      <w:keepLines/>
      <w:numPr>
        <w:ilvl w:val="1"/>
        <w:numId w:val="1"/>
      </w:numPr>
      <w:tabs>
        <w:tab w:val="left" w:pos="567"/>
      </w:tabs>
      <w:spacing w:before="120" w:after="120"/>
      <w:ind w:left="567" w:hanging="567" w:firstLineChars="0"/>
      <w:jc w:val="both"/>
      <w:outlineLvl w:val="1"/>
    </w:pPr>
    <w:rPr>
      <w:b/>
      <w:bCs/>
      <w:sz w:val="30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numPr>
        <w:ilvl w:val="2"/>
        <w:numId w:val="1"/>
      </w:numPr>
      <w:tabs>
        <w:tab w:val="left" w:pos="567"/>
      </w:tabs>
      <w:spacing w:before="120" w:after="120"/>
      <w:ind w:left="1069" w:hanging="1069" w:firstLineChars="0"/>
      <w:jc w:val="both"/>
      <w:outlineLvl w:val="2"/>
    </w:pPr>
    <w:rPr>
      <w:b/>
      <w:bCs/>
      <w:sz w:val="28"/>
      <w:szCs w:val="18"/>
    </w:rPr>
  </w:style>
  <w:style w:type="paragraph" w:styleId="5">
    <w:name w:val="heading 4"/>
    <w:basedOn w:val="1"/>
    <w:next w:val="1"/>
    <w:qFormat/>
    <w:uiPriority w:val="0"/>
    <w:pPr>
      <w:keepNext/>
      <w:keepLines/>
      <w:numPr>
        <w:ilvl w:val="3"/>
        <w:numId w:val="1"/>
      </w:numPr>
      <w:tabs>
        <w:tab w:val="left" w:pos="504"/>
      </w:tabs>
      <w:spacing w:before="120" w:after="120"/>
      <w:ind w:left="851" w:hanging="851" w:firstLineChars="0"/>
      <w:jc w:val="both"/>
      <w:outlineLvl w:val="3"/>
    </w:pPr>
    <w:rPr>
      <w:b/>
      <w:bCs/>
      <w:sz w:val="24"/>
      <w:szCs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numPr>
        <w:ilvl w:val="4"/>
        <w:numId w:val="1"/>
      </w:numPr>
      <w:spacing w:before="120" w:beforeLines="0" w:beforeAutospacing="0" w:after="120" w:afterLines="0" w:afterAutospacing="0" w:line="360" w:lineRule="auto"/>
      <w:ind w:left="992" w:hanging="992" w:firstLineChars="0"/>
      <w:jc w:val="both"/>
      <w:outlineLvl w:val="4"/>
    </w:pPr>
    <w:rPr>
      <w:b/>
      <w:szCs w:val="22"/>
    </w:rPr>
  </w:style>
  <w:style w:type="paragraph" w:styleId="7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34" w:hanging="1134" w:firstLineChars="0"/>
      <w:outlineLvl w:val="5"/>
    </w:pPr>
    <w:rPr>
      <w:rFonts w:ascii="Arial" w:hAnsi="Arial" w:eastAsia="黑体"/>
      <w:b/>
      <w:sz w:val="24"/>
    </w:rPr>
  </w:style>
  <w:style w:type="character" w:default="1" w:styleId="18">
    <w:name w:val="Default Paragraph Font"/>
    <w:semiHidden/>
    <w:qFormat/>
    <w:uiPriority w:val="0"/>
  </w:style>
  <w:style w:type="table" w:default="1" w:styleId="1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annotation text"/>
    <w:basedOn w:val="1"/>
    <w:qFormat/>
    <w:uiPriority w:val="0"/>
    <w:pPr>
      <w:jc w:val="left"/>
    </w:pPr>
  </w:style>
  <w:style w:type="paragraph" w:styleId="9">
    <w:name w:val="toc 5"/>
    <w:basedOn w:val="1"/>
    <w:next w:val="1"/>
    <w:qFormat/>
    <w:uiPriority w:val="0"/>
    <w:pPr>
      <w:spacing w:line="240" w:lineRule="auto"/>
      <w:ind w:left="0" w:leftChars="0" w:firstLine="1680" w:firstLineChars="800"/>
    </w:pPr>
  </w:style>
  <w:style w:type="paragraph" w:styleId="10">
    <w:name w:val="toc 3"/>
    <w:basedOn w:val="1"/>
    <w:next w:val="1"/>
    <w:qFormat/>
    <w:uiPriority w:val="39"/>
    <w:pPr>
      <w:spacing w:line="240" w:lineRule="auto"/>
      <w:ind w:firstLine="400" w:firstLineChars="400"/>
    </w:pPr>
    <w:rPr>
      <w:rFonts w:cstheme="minorHAnsi"/>
      <w:iCs/>
      <w:szCs w:val="20"/>
    </w:rPr>
  </w:style>
  <w:style w:type="paragraph" w:styleId="11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header"/>
    <w:basedOn w:val="1"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qFormat/>
    <w:uiPriority w:val="39"/>
    <w:pPr>
      <w:spacing w:line="240" w:lineRule="auto"/>
      <w:ind w:firstLine="0" w:firstLineChars="0"/>
    </w:pPr>
    <w:rPr>
      <w:rFonts w:cstheme="minorHAnsi"/>
      <w:bCs/>
      <w:caps/>
      <w:szCs w:val="20"/>
    </w:rPr>
  </w:style>
  <w:style w:type="paragraph" w:styleId="14">
    <w:name w:val="toc 4"/>
    <w:basedOn w:val="1"/>
    <w:next w:val="1"/>
    <w:qFormat/>
    <w:uiPriority w:val="39"/>
    <w:pPr>
      <w:spacing w:line="240" w:lineRule="auto"/>
      <w:ind w:firstLine="600" w:firstLineChars="600"/>
    </w:pPr>
    <w:rPr>
      <w:rFonts w:cstheme="minorHAnsi"/>
      <w:szCs w:val="18"/>
    </w:rPr>
  </w:style>
  <w:style w:type="paragraph" w:styleId="15">
    <w:name w:val="toc 6"/>
    <w:basedOn w:val="1"/>
    <w:next w:val="1"/>
    <w:qFormat/>
    <w:uiPriority w:val="0"/>
    <w:pPr>
      <w:spacing w:line="240" w:lineRule="auto"/>
      <w:ind w:left="0" w:leftChars="0" w:firstLine="2100" w:firstLineChars="1000"/>
    </w:pPr>
  </w:style>
  <w:style w:type="paragraph" w:styleId="16">
    <w:name w:val="toc 2"/>
    <w:basedOn w:val="1"/>
    <w:next w:val="1"/>
    <w:qFormat/>
    <w:uiPriority w:val="39"/>
    <w:pPr>
      <w:spacing w:line="240" w:lineRule="auto"/>
      <w:ind w:firstLine="200"/>
    </w:pPr>
    <w:rPr>
      <w:rFonts w:cstheme="minorHAnsi"/>
      <w:smallCaps/>
      <w:szCs w:val="20"/>
    </w:rPr>
  </w:style>
  <w:style w:type="character" w:styleId="19">
    <w:name w:val="Strong"/>
    <w:basedOn w:val="18"/>
    <w:qFormat/>
    <w:uiPriority w:val="0"/>
    <w:rPr>
      <w:b/>
      <w:bdr w:val="single" w:color="D2D2D2" w:sz="6" w:space="0"/>
      <w:shd w:val="clear" w:fill="FFFFFF"/>
    </w:rPr>
  </w:style>
  <w:style w:type="character" w:styleId="20">
    <w:name w:val="FollowedHyperlink"/>
    <w:basedOn w:val="18"/>
    <w:qFormat/>
    <w:uiPriority w:val="0"/>
    <w:rPr>
      <w:color w:val="800080"/>
      <w:u w:val="none"/>
    </w:rPr>
  </w:style>
  <w:style w:type="character" w:styleId="21">
    <w:name w:val="Emphasis"/>
    <w:basedOn w:val="18"/>
    <w:qFormat/>
    <w:uiPriority w:val="0"/>
    <w:rPr>
      <w:b/>
    </w:rPr>
  </w:style>
  <w:style w:type="character" w:styleId="22">
    <w:name w:val="HTML Definition"/>
    <w:basedOn w:val="18"/>
    <w:qFormat/>
    <w:uiPriority w:val="0"/>
  </w:style>
  <w:style w:type="character" w:styleId="23">
    <w:name w:val="HTML Typewriter"/>
    <w:basedOn w:val="18"/>
    <w:qFormat/>
    <w:uiPriority w:val="0"/>
    <w:rPr>
      <w:rFonts w:hint="default" w:ascii="monospace" w:hAnsi="monospace" w:eastAsia="monospace" w:cs="monospace"/>
      <w:sz w:val="20"/>
    </w:rPr>
  </w:style>
  <w:style w:type="character" w:styleId="24">
    <w:name w:val="HTML Acronym"/>
    <w:basedOn w:val="18"/>
    <w:qFormat/>
    <w:uiPriority w:val="0"/>
  </w:style>
  <w:style w:type="character" w:styleId="25">
    <w:name w:val="HTML Variable"/>
    <w:basedOn w:val="18"/>
    <w:qFormat/>
    <w:uiPriority w:val="0"/>
  </w:style>
  <w:style w:type="character" w:styleId="26">
    <w:name w:val="Hyperlink"/>
    <w:basedOn w:val="18"/>
    <w:qFormat/>
    <w:uiPriority w:val="99"/>
    <w:rPr>
      <w:color w:val="0000FF"/>
      <w:u w:val="single"/>
    </w:rPr>
  </w:style>
  <w:style w:type="character" w:styleId="27">
    <w:name w:val="HTML Code"/>
    <w:basedOn w:val="18"/>
    <w:qFormat/>
    <w:uiPriority w:val="0"/>
    <w:rPr>
      <w:rFonts w:hint="default" w:ascii="monospace" w:hAnsi="monospace" w:eastAsia="monospace" w:cs="monospace"/>
      <w:sz w:val="20"/>
    </w:rPr>
  </w:style>
  <w:style w:type="character" w:styleId="28">
    <w:name w:val="HTML Cite"/>
    <w:basedOn w:val="18"/>
    <w:qFormat/>
    <w:uiPriority w:val="0"/>
  </w:style>
  <w:style w:type="character" w:styleId="29">
    <w:name w:val="HTML Keyboard"/>
    <w:basedOn w:val="18"/>
    <w:qFormat/>
    <w:uiPriority w:val="0"/>
    <w:rPr>
      <w:rFonts w:ascii="monospace" w:hAnsi="monospace" w:eastAsia="monospace" w:cs="monospace"/>
      <w:sz w:val="20"/>
    </w:rPr>
  </w:style>
  <w:style w:type="character" w:styleId="30">
    <w:name w:val="HTML Sample"/>
    <w:basedOn w:val="18"/>
    <w:qFormat/>
    <w:uiPriority w:val="0"/>
    <w:rPr>
      <w:rFonts w:hint="default" w:ascii="monospace" w:hAnsi="monospace" w:eastAsia="monospace" w:cs="monospace"/>
    </w:rPr>
  </w:style>
  <w:style w:type="paragraph" w:customStyle="1" w:styleId="31">
    <w:name w:val="1"/>
    <w:basedOn w:val="1"/>
    <w:link w:val="43"/>
    <w:qFormat/>
    <w:uiPriority w:val="0"/>
    <w:pPr>
      <w:ind w:firstLine="0" w:firstLineChars="0"/>
    </w:pPr>
  </w:style>
  <w:style w:type="paragraph" w:customStyle="1" w:styleId="32">
    <w:name w:val="Indent Normal"/>
    <w:basedOn w:val="1"/>
    <w:qFormat/>
    <w:uiPriority w:val="0"/>
    <w:pPr>
      <w:ind w:firstLine="150" w:firstLineChars="150"/>
    </w:pPr>
    <w:rPr>
      <w:sz w:val="24"/>
    </w:rPr>
  </w:style>
  <w:style w:type="paragraph" w:customStyle="1" w:styleId="33">
    <w:name w:val="样式1"/>
    <w:basedOn w:val="1"/>
    <w:qFormat/>
    <w:uiPriority w:val="0"/>
    <w:pPr>
      <w:spacing w:line="300" w:lineRule="auto"/>
      <w:ind w:firstLine="480"/>
    </w:pPr>
    <w:rPr>
      <w:sz w:val="24"/>
    </w:rPr>
  </w:style>
  <w:style w:type="paragraph" w:styleId="34">
    <w:name w:val="No Spacing"/>
    <w:qFormat/>
    <w:uiPriority w:val="1"/>
    <w:pPr>
      <w:widowControl w:val="0"/>
      <w:spacing w:line="360" w:lineRule="auto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35">
    <w:name w:val="2"/>
    <w:basedOn w:val="1"/>
    <w:qFormat/>
    <w:uiPriority w:val="0"/>
    <w:pPr>
      <w:autoSpaceDE w:val="0"/>
      <w:autoSpaceDN w:val="0"/>
      <w:adjustRightInd w:val="0"/>
      <w:ind w:firstLine="0" w:firstLineChars="0"/>
      <w:jc w:val="center"/>
    </w:pPr>
    <w:rPr>
      <w:spacing w:val="4"/>
    </w:rPr>
  </w:style>
  <w:style w:type="paragraph" w:styleId="36">
    <w:name w:val="List Paragraph"/>
    <w:basedOn w:val="1"/>
    <w:qFormat/>
    <w:uiPriority w:val="34"/>
  </w:style>
  <w:style w:type="paragraph" w:customStyle="1" w:styleId="37">
    <w:name w:val="mini-messagebox-msg"/>
    <w:basedOn w:val="1"/>
    <w:qFormat/>
    <w:uiPriority w:val="0"/>
    <w:pPr>
      <w:wordWrap w:val="0"/>
      <w:spacing w:line="360" w:lineRule="atLeast"/>
      <w:ind w:left="1500"/>
      <w:jc w:val="left"/>
    </w:pPr>
    <w:rPr>
      <w:kern w:val="0"/>
      <w:sz w:val="19"/>
      <w:szCs w:val="19"/>
      <w:lang w:val="en-US" w:eastAsia="zh-CN" w:bidi="ar"/>
    </w:rPr>
  </w:style>
  <w:style w:type="character" w:customStyle="1" w:styleId="38">
    <w:name w:val="hover1"/>
    <w:basedOn w:val="18"/>
    <w:qFormat/>
    <w:uiPriority w:val="0"/>
  </w:style>
  <w:style w:type="character" w:customStyle="1" w:styleId="39">
    <w:name w:val="hover2"/>
    <w:basedOn w:val="18"/>
    <w:qFormat/>
    <w:uiPriority w:val="0"/>
    <w:rPr>
      <w:color w:val="2590EB"/>
    </w:rPr>
  </w:style>
  <w:style w:type="character" w:customStyle="1" w:styleId="40">
    <w:name w:val="hover3"/>
    <w:basedOn w:val="18"/>
    <w:qFormat/>
    <w:uiPriority w:val="0"/>
    <w:rPr>
      <w:color w:val="2590EB"/>
    </w:rPr>
  </w:style>
  <w:style w:type="character" w:customStyle="1" w:styleId="41">
    <w:name w:val="time"/>
    <w:basedOn w:val="18"/>
    <w:qFormat/>
    <w:uiPriority w:val="0"/>
  </w:style>
  <w:style w:type="character" w:customStyle="1" w:styleId="42">
    <w:name w:val="status"/>
    <w:basedOn w:val="18"/>
    <w:qFormat/>
    <w:uiPriority w:val="0"/>
    <w:rPr>
      <w:color w:val="0776DD"/>
    </w:rPr>
  </w:style>
  <w:style w:type="character" w:customStyle="1" w:styleId="43">
    <w:name w:val="1 Char"/>
    <w:link w:val="31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1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2018-08-14T08:48:00Z</dcterms:created>
  <dc:creator>﹎ωǒ们偠开鈊</dc:creator>
  <cp:lastModifiedBy>WPS_1666786784</cp:lastModifiedBy>
  <dcterms:modified xsi:type="dcterms:W3CDTF">2023-08-08T10:21:46Z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B07A7CD03CE64283A8676E136F18F3DF_13</vt:lpwstr>
  </property>
</Properties>
</file>